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9F" w:rsidRPr="00876CA6" w:rsidRDefault="0019309F" w:rsidP="0019309F">
      <w:pPr>
        <w:spacing w:before="100" w:beforeAutospacing="1" w:afterLines="50" w:after="180"/>
        <w:contextualSpacing/>
        <w:rPr>
          <w:rFonts w:eastAsia="標楷體"/>
          <w:szCs w:val="24"/>
        </w:rPr>
      </w:pPr>
      <w:r w:rsidRPr="00876CA6">
        <w:rPr>
          <w:rFonts w:eastAsia="標楷體"/>
          <w:szCs w:val="24"/>
        </w:rPr>
        <w:t>校務研究</w:t>
      </w:r>
      <w:r w:rsidRPr="00876CA6">
        <w:rPr>
          <w:rFonts w:eastAsia="標楷體" w:hint="eastAsia"/>
          <w:szCs w:val="24"/>
        </w:rPr>
        <w:t>計畫</w:t>
      </w:r>
      <w:r w:rsidRPr="00876CA6">
        <w:rPr>
          <w:rFonts w:eastAsia="標楷體"/>
          <w:szCs w:val="24"/>
        </w:rPr>
        <w:t>申請書</w:t>
      </w:r>
      <w:r w:rsidRPr="00876CA6">
        <w:rPr>
          <w:rFonts w:eastAsia="標楷體" w:hint="eastAsia"/>
          <w:szCs w:val="24"/>
        </w:rPr>
        <w:t>暨結案報告格式</w:t>
      </w:r>
    </w:p>
    <w:p w:rsidR="0019309F" w:rsidRPr="00876CA6" w:rsidRDefault="0019309F" w:rsidP="0019309F">
      <w:pPr>
        <w:spacing w:before="100" w:beforeAutospacing="1" w:afterLines="50" w:after="180"/>
        <w:contextualSpacing/>
        <w:rPr>
          <w:rFonts w:eastAsia="標楷體"/>
          <w:szCs w:val="24"/>
          <w:lang w:eastAsia="zh-HK"/>
        </w:rPr>
      </w:pPr>
    </w:p>
    <w:p w:rsidR="0019309F" w:rsidRPr="00876CA6" w:rsidRDefault="0019309F" w:rsidP="0019309F">
      <w:pPr>
        <w:spacing w:afterLines="50" w:after="180"/>
        <w:jc w:val="center"/>
        <w:rPr>
          <w:rFonts w:eastAsia="標楷體"/>
          <w:b/>
          <w:sz w:val="40"/>
          <w:szCs w:val="40"/>
        </w:rPr>
      </w:pPr>
      <w:r w:rsidRPr="00876CA6">
        <w:rPr>
          <w:rFonts w:eastAsia="標楷體"/>
          <w:b/>
          <w:sz w:val="40"/>
          <w:szCs w:val="40"/>
        </w:rPr>
        <w:t>中</w:t>
      </w:r>
      <w:proofErr w:type="gramStart"/>
      <w:r w:rsidRPr="00876CA6">
        <w:rPr>
          <w:rFonts w:eastAsia="標楷體"/>
          <w:b/>
          <w:sz w:val="40"/>
          <w:szCs w:val="40"/>
        </w:rPr>
        <w:t>臺</w:t>
      </w:r>
      <w:proofErr w:type="gramEnd"/>
      <w:r w:rsidRPr="00876CA6">
        <w:rPr>
          <w:rFonts w:eastAsia="標楷體"/>
          <w:b/>
          <w:sz w:val="40"/>
          <w:szCs w:val="40"/>
        </w:rPr>
        <w:t>科技大學</w:t>
      </w:r>
    </w:p>
    <w:p w:rsidR="0019309F" w:rsidRPr="00876CA6" w:rsidRDefault="0019309F" w:rsidP="0019309F">
      <w:pPr>
        <w:spacing w:afterLines="500" w:after="1800"/>
        <w:jc w:val="center"/>
        <w:rPr>
          <w:rFonts w:eastAsia="標楷體"/>
          <w:b/>
          <w:sz w:val="40"/>
          <w:szCs w:val="40"/>
        </w:rPr>
      </w:pPr>
      <w:r w:rsidRPr="00876CA6">
        <w:rPr>
          <w:rFonts w:eastAsia="標楷體"/>
          <w:b/>
          <w:sz w:val="40"/>
          <w:szCs w:val="40"/>
          <w:u w:val="single"/>
        </w:rPr>
        <w:t xml:space="preserve">     </w:t>
      </w:r>
      <w:r w:rsidRPr="00876CA6">
        <w:rPr>
          <w:rFonts w:eastAsia="標楷體"/>
          <w:b/>
          <w:sz w:val="40"/>
          <w:szCs w:val="40"/>
        </w:rPr>
        <w:t>年度校務研究計畫申請書</w:t>
      </w:r>
    </w:p>
    <w:p w:rsidR="0019309F" w:rsidRPr="00876CA6" w:rsidRDefault="0019309F" w:rsidP="0019309F">
      <w:pPr>
        <w:jc w:val="center"/>
        <w:rPr>
          <w:rFonts w:eastAsia="標楷體"/>
          <w:sz w:val="36"/>
          <w:szCs w:val="36"/>
        </w:rPr>
      </w:pPr>
      <w:r w:rsidRPr="00876CA6">
        <w:rPr>
          <w:rFonts w:eastAsia="標楷體"/>
          <w:sz w:val="36"/>
          <w:szCs w:val="36"/>
        </w:rPr>
        <w:t>（計畫名稱）</w:t>
      </w: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</w:rPr>
      </w:pPr>
    </w:p>
    <w:p w:rsidR="0019309F" w:rsidRPr="00876CA6" w:rsidRDefault="0019309F" w:rsidP="0019309F">
      <w:pPr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計畫主持人：</w:t>
      </w:r>
      <w:r w:rsidRPr="00876CA6">
        <w:rPr>
          <w:rFonts w:eastAsia="標楷體"/>
          <w:sz w:val="28"/>
          <w:szCs w:val="28"/>
        </w:rPr>
        <w:t xml:space="preserve">   </w:t>
      </w:r>
    </w:p>
    <w:p w:rsidR="0019309F" w:rsidRPr="00876CA6" w:rsidRDefault="0019309F" w:rsidP="0019309F">
      <w:pPr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服務單位：</w:t>
      </w:r>
    </w:p>
    <w:p w:rsidR="0019309F" w:rsidRPr="00876CA6" w:rsidRDefault="0019309F" w:rsidP="0019309F">
      <w:pPr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聯絡電話：</w:t>
      </w:r>
    </w:p>
    <w:p w:rsidR="0019309F" w:rsidRPr="00876CA6" w:rsidRDefault="0019309F" w:rsidP="0019309F">
      <w:pPr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E-mail</w:t>
      </w:r>
      <w:r w:rsidRPr="00876CA6">
        <w:rPr>
          <w:rFonts w:eastAsia="標楷體"/>
          <w:sz w:val="28"/>
          <w:szCs w:val="28"/>
        </w:rPr>
        <w:t>：</w:t>
      </w:r>
    </w:p>
    <w:p w:rsidR="0019309F" w:rsidRPr="00876CA6" w:rsidRDefault="0019309F" w:rsidP="0019309F">
      <w:pPr>
        <w:spacing w:beforeLines="50" w:before="180" w:line="320" w:lineRule="exact"/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執行期間：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年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月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日</w:t>
      </w:r>
      <w:r w:rsidRPr="00876CA6">
        <w:rPr>
          <w:rFonts w:eastAsia="標楷體"/>
          <w:sz w:val="28"/>
          <w:szCs w:val="28"/>
        </w:rPr>
        <w:t xml:space="preserve">    </w:t>
      </w:r>
      <w:r w:rsidRPr="00876CA6">
        <w:rPr>
          <w:rFonts w:eastAsia="標楷體"/>
          <w:sz w:val="28"/>
          <w:szCs w:val="28"/>
        </w:rPr>
        <w:t>至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年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月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日</w:t>
      </w:r>
    </w:p>
    <w:p w:rsidR="0019309F" w:rsidRPr="00876CA6" w:rsidRDefault="0019309F" w:rsidP="0019309F">
      <w:pPr>
        <w:spacing w:beforeLines="50" w:before="180" w:line="320" w:lineRule="exact"/>
        <w:jc w:val="center"/>
        <w:rPr>
          <w:rFonts w:eastAsia="標楷體"/>
          <w:b/>
          <w:sz w:val="28"/>
          <w:szCs w:val="28"/>
        </w:rPr>
        <w:sectPr w:rsidR="0019309F" w:rsidRPr="00876CA6" w:rsidSect="008F54AA">
          <w:footerReference w:type="default" r:id="rId7"/>
          <w:pgSz w:w="11906" w:h="16838"/>
          <w:pgMar w:top="1134" w:right="1021" w:bottom="1134" w:left="1021" w:header="851" w:footer="907" w:gutter="0"/>
          <w:pgNumType w:start="1"/>
          <w:cols w:space="425"/>
          <w:docGrid w:type="lines" w:linePitch="360"/>
        </w:sectPr>
      </w:pPr>
    </w:p>
    <w:p w:rsidR="0019309F" w:rsidRPr="00876CA6" w:rsidRDefault="0019309F" w:rsidP="0019309F">
      <w:pPr>
        <w:widowControl/>
        <w:spacing w:beforeLines="50" w:before="180" w:line="320" w:lineRule="exact"/>
        <w:jc w:val="center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lastRenderedPageBreak/>
        <w:t>中文摘要</w:t>
      </w:r>
    </w:p>
    <w:p w:rsidR="0019309F" w:rsidRPr="00876CA6" w:rsidRDefault="0019309F" w:rsidP="0019309F">
      <w:pPr>
        <w:widowControl/>
        <w:spacing w:beforeLines="50" w:before="180" w:line="320" w:lineRule="exact"/>
        <w:ind w:firstLineChars="200" w:firstLine="560"/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請以</w:t>
      </w:r>
      <w:r w:rsidRPr="00876CA6">
        <w:rPr>
          <w:rFonts w:eastAsia="標楷體"/>
          <w:sz w:val="28"/>
          <w:szCs w:val="28"/>
        </w:rPr>
        <w:t>300-500</w:t>
      </w:r>
      <w:r w:rsidRPr="00876CA6">
        <w:rPr>
          <w:rFonts w:eastAsia="標楷體"/>
          <w:sz w:val="28"/>
          <w:szCs w:val="28"/>
        </w:rPr>
        <w:t>字左右描述本研究主要探討的問題、研究方法與研究結果。</w:t>
      </w: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sz w:val="28"/>
          <w:szCs w:val="28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sz w:val="28"/>
          <w:szCs w:val="28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sz w:val="28"/>
          <w:szCs w:val="28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 w:val="28"/>
          <w:szCs w:val="28"/>
        </w:rPr>
      </w:pPr>
      <w:r w:rsidRPr="00876CA6">
        <w:rPr>
          <w:rFonts w:eastAsia="標楷體"/>
          <w:b/>
          <w:sz w:val="28"/>
          <w:szCs w:val="28"/>
        </w:rPr>
        <w:t>關鍵字：</w:t>
      </w:r>
      <w:r w:rsidRPr="00876CA6">
        <w:rPr>
          <w:rFonts w:eastAsia="標楷體"/>
          <w:b/>
          <w:sz w:val="28"/>
          <w:szCs w:val="28"/>
        </w:rPr>
        <w:t xml:space="preserve"> </w:t>
      </w: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19309F" w:rsidRPr="00876CA6" w:rsidRDefault="0019309F" w:rsidP="0019309F">
      <w:pPr>
        <w:pStyle w:val="a7"/>
        <w:widowControl/>
        <w:spacing w:beforeLines="50" w:before="180" w:afterLines="50" w:after="180" w:line="320" w:lineRule="exact"/>
        <w:ind w:leftChars="0" w:left="510"/>
        <w:jc w:val="center"/>
        <w:rPr>
          <w:rFonts w:eastAsia="標楷體"/>
          <w:b/>
          <w:sz w:val="32"/>
          <w:szCs w:val="32"/>
        </w:rPr>
      </w:pPr>
      <w:r w:rsidRPr="00876CA6">
        <w:rPr>
          <w:rFonts w:eastAsia="標楷體" w:hint="eastAsia"/>
          <w:b/>
          <w:sz w:val="32"/>
          <w:szCs w:val="32"/>
        </w:rPr>
        <w:lastRenderedPageBreak/>
        <w:t>計畫</w:t>
      </w:r>
      <w:r w:rsidRPr="00876CA6">
        <w:rPr>
          <w:rFonts w:eastAsia="標楷體"/>
          <w:b/>
          <w:sz w:val="32"/>
          <w:szCs w:val="32"/>
        </w:rPr>
        <w:t>題目</w:t>
      </w:r>
    </w:p>
    <w:p w:rsidR="0019309F" w:rsidRPr="00876CA6" w:rsidRDefault="0019309F" w:rsidP="0019309F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研究背景與目的</w:t>
      </w:r>
    </w:p>
    <w:p w:rsidR="0019309F" w:rsidRPr="00876CA6" w:rsidRDefault="0019309F" w:rsidP="0019309F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19309F" w:rsidRPr="00876CA6" w:rsidRDefault="0019309F" w:rsidP="0019309F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19309F" w:rsidRPr="00876CA6" w:rsidRDefault="0019309F" w:rsidP="0019309F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文獻回顧</w:t>
      </w:r>
    </w:p>
    <w:p w:rsidR="0019309F" w:rsidRPr="00876CA6" w:rsidRDefault="0019309F" w:rsidP="0019309F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19309F" w:rsidRPr="00876CA6" w:rsidRDefault="0019309F" w:rsidP="0019309F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19309F" w:rsidRPr="00876CA6" w:rsidRDefault="0019309F" w:rsidP="0019309F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研究方法</w:t>
      </w:r>
    </w:p>
    <w:p w:rsidR="0019309F" w:rsidRPr="00876CA6" w:rsidRDefault="0019309F" w:rsidP="0019309F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19309F" w:rsidRPr="00876CA6" w:rsidRDefault="0019309F" w:rsidP="0019309F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19309F" w:rsidRPr="00876CA6" w:rsidRDefault="0019309F" w:rsidP="0019309F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預期研究結果</w:t>
      </w:r>
    </w:p>
    <w:p w:rsidR="0019309F" w:rsidRPr="00876CA6" w:rsidRDefault="0019309F" w:rsidP="0019309F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19309F" w:rsidRPr="00876CA6" w:rsidRDefault="0019309F" w:rsidP="0019309F">
      <w:pPr>
        <w:widowControl/>
        <w:spacing w:beforeLines="50" w:before="180" w:afterLines="50" w:after="180" w:line="320" w:lineRule="exact"/>
        <w:rPr>
          <w:rFonts w:eastAsia="標楷體"/>
          <w:b/>
          <w:sz w:val="28"/>
          <w:szCs w:val="28"/>
        </w:rPr>
      </w:pPr>
    </w:p>
    <w:p w:rsidR="0019309F" w:rsidRPr="00876CA6" w:rsidRDefault="0019309F" w:rsidP="0019309F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參考文獻</w:t>
      </w:r>
    </w:p>
    <w:p w:rsidR="0019309F" w:rsidRPr="00876CA6" w:rsidRDefault="0019309F" w:rsidP="0019309F">
      <w:pPr>
        <w:widowControl/>
        <w:rPr>
          <w:rFonts w:eastAsia="標楷體"/>
          <w:b/>
          <w:sz w:val="32"/>
          <w:szCs w:val="32"/>
        </w:rPr>
      </w:pPr>
    </w:p>
    <w:p w:rsidR="0019309F" w:rsidRPr="00876CA6" w:rsidRDefault="0019309F" w:rsidP="0019309F">
      <w:pPr>
        <w:widowControl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格式</w:t>
      </w:r>
    </w:p>
    <w:p w:rsidR="0019309F" w:rsidRPr="00876CA6" w:rsidRDefault="0019309F" w:rsidP="0019309F">
      <w:pPr>
        <w:widowControl/>
        <w:spacing w:line="320" w:lineRule="exact"/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標題字體：</w:t>
      </w:r>
      <w:r w:rsidRPr="00876CA6">
        <w:rPr>
          <w:rFonts w:eastAsia="標楷體"/>
          <w:sz w:val="28"/>
          <w:szCs w:val="28"/>
        </w:rPr>
        <w:t>16</w:t>
      </w: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內文字體</w:t>
      </w:r>
      <w:r w:rsidRPr="00876CA6">
        <w:rPr>
          <w:rFonts w:eastAsia="標楷體" w:hint="eastAsia"/>
          <w:sz w:val="28"/>
          <w:szCs w:val="28"/>
        </w:rPr>
        <w:t>：</w:t>
      </w:r>
      <w:r w:rsidRPr="00876CA6">
        <w:rPr>
          <w:rFonts w:eastAsia="標楷體"/>
          <w:sz w:val="28"/>
          <w:szCs w:val="28"/>
        </w:rPr>
        <w:t>1</w:t>
      </w:r>
      <w:r w:rsidRPr="00876CA6">
        <w:rPr>
          <w:rFonts w:eastAsia="標楷體" w:hint="eastAsia"/>
          <w:sz w:val="28"/>
          <w:szCs w:val="28"/>
        </w:rPr>
        <w:t>4</w:t>
      </w:r>
    </w:p>
    <w:p w:rsidR="0019309F" w:rsidRPr="00876CA6" w:rsidRDefault="0019309F" w:rsidP="0019309F">
      <w:pPr>
        <w:widowControl/>
        <w:spacing w:beforeLines="50" w:before="180" w:line="320" w:lineRule="exact"/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字體：</w:t>
      </w:r>
      <w:r w:rsidRPr="00876CA6">
        <w:rPr>
          <w:rFonts w:eastAsia="標楷體"/>
          <w:sz w:val="28"/>
          <w:szCs w:val="28"/>
        </w:rPr>
        <w:t xml:space="preserve"> </w:t>
      </w:r>
      <w:r w:rsidRPr="00876CA6">
        <w:rPr>
          <w:rFonts w:eastAsia="標楷體"/>
          <w:sz w:val="28"/>
          <w:szCs w:val="28"/>
        </w:rPr>
        <w:t>中文</w:t>
      </w:r>
      <w:r w:rsidRPr="00876CA6">
        <w:rPr>
          <w:rFonts w:eastAsia="標楷體" w:hint="eastAsia"/>
          <w:sz w:val="28"/>
          <w:szCs w:val="28"/>
        </w:rPr>
        <w:t>：</w:t>
      </w:r>
      <w:r w:rsidRPr="00876CA6">
        <w:rPr>
          <w:rFonts w:eastAsia="標楷體"/>
          <w:sz w:val="28"/>
          <w:szCs w:val="28"/>
        </w:rPr>
        <w:t>標楷題</w:t>
      </w:r>
      <w:r w:rsidRPr="00876CA6">
        <w:rPr>
          <w:rFonts w:eastAsia="標楷體"/>
          <w:sz w:val="28"/>
          <w:szCs w:val="28"/>
        </w:rPr>
        <w:t xml:space="preserve">  </w:t>
      </w:r>
      <w:r w:rsidRPr="00876CA6">
        <w:rPr>
          <w:rFonts w:eastAsia="標楷體"/>
          <w:sz w:val="28"/>
          <w:szCs w:val="28"/>
        </w:rPr>
        <w:t>英文</w:t>
      </w:r>
      <w:r w:rsidRPr="00876CA6">
        <w:rPr>
          <w:rFonts w:eastAsia="標楷體" w:hint="eastAsia"/>
          <w:sz w:val="28"/>
          <w:szCs w:val="28"/>
        </w:rPr>
        <w:t>：</w:t>
      </w:r>
      <w:r w:rsidRPr="00876CA6">
        <w:rPr>
          <w:rFonts w:eastAsia="標楷體"/>
          <w:sz w:val="28"/>
          <w:szCs w:val="28"/>
        </w:rPr>
        <w:t>Times New Roman</w:t>
      </w:r>
    </w:p>
    <w:p w:rsidR="0019309F" w:rsidRPr="00876CA6" w:rsidRDefault="0019309F" w:rsidP="0019309F">
      <w:pPr>
        <w:widowControl/>
        <w:spacing w:beforeLines="50" w:before="180" w:line="320" w:lineRule="exact"/>
        <w:ind w:left="826" w:hangingChars="295" w:hanging="826"/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行距</w:t>
      </w:r>
      <w:r w:rsidRPr="00876CA6">
        <w:rPr>
          <w:rFonts w:eastAsia="標楷體" w:hint="eastAsia"/>
          <w:sz w:val="28"/>
          <w:szCs w:val="28"/>
        </w:rPr>
        <w:t>：</w:t>
      </w:r>
      <w:proofErr w:type="gramStart"/>
      <w:r w:rsidRPr="00876CA6">
        <w:rPr>
          <w:rFonts w:eastAsia="標楷體" w:hint="eastAsia"/>
          <w:sz w:val="28"/>
          <w:szCs w:val="28"/>
        </w:rPr>
        <w:t>大標離前</w:t>
      </w:r>
      <w:proofErr w:type="gramEnd"/>
      <w:r w:rsidRPr="00876CA6">
        <w:rPr>
          <w:rFonts w:eastAsia="標楷體" w:hint="eastAsia"/>
          <w:sz w:val="28"/>
          <w:szCs w:val="28"/>
        </w:rPr>
        <w:t>段空</w:t>
      </w:r>
      <w:r w:rsidRPr="00876CA6">
        <w:rPr>
          <w:rFonts w:eastAsia="標楷體" w:hint="eastAsia"/>
          <w:sz w:val="28"/>
          <w:szCs w:val="28"/>
        </w:rPr>
        <w:t>2</w:t>
      </w:r>
      <w:r w:rsidRPr="00876CA6">
        <w:rPr>
          <w:rFonts w:eastAsia="標楷體" w:hint="eastAsia"/>
          <w:sz w:val="28"/>
          <w:szCs w:val="28"/>
        </w:rPr>
        <w:t>行高，次標「一、」離前段空一行，內文段落間彼此距離為</w:t>
      </w:r>
      <w:r w:rsidRPr="00876CA6">
        <w:rPr>
          <w:rFonts w:eastAsia="標楷體" w:hint="eastAsia"/>
          <w:sz w:val="28"/>
          <w:szCs w:val="28"/>
        </w:rPr>
        <w:t>0.5</w:t>
      </w:r>
      <w:r w:rsidRPr="00876CA6">
        <w:rPr>
          <w:rFonts w:eastAsia="標楷體" w:hint="eastAsia"/>
          <w:sz w:val="28"/>
          <w:szCs w:val="28"/>
        </w:rPr>
        <w:t>行高，內文</w:t>
      </w:r>
      <w:r w:rsidRPr="00876CA6">
        <w:rPr>
          <w:rFonts w:eastAsia="標楷體"/>
          <w:sz w:val="28"/>
          <w:szCs w:val="28"/>
        </w:rPr>
        <w:t>固定行高</w:t>
      </w:r>
      <w:r w:rsidRPr="00876CA6">
        <w:rPr>
          <w:rFonts w:eastAsia="標楷體"/>
          <w:sz w:val="28"/>
          <w:szCs w:val="28"/>
        </w:rPr>
        <w:t>2</w:t>
      </w:r>
      <w:r w:rsidRPr="00876CA6">
        <w:rPr>
          <w:rFonts w:eastAsia="標楷體" w:hint="eastAsia"/>
          <w:sz w:val="28"/>
          <w:szCs w:val="28"/>
        </w:rPr>
        <w:t>5</w:t>
      </w:r>
      <w:r w:rsidRPr="00876CA6">
        <w:rPr>
          <w:rFonts w:eastAsia="標楷體"/>
          <w:sz w:val="28"/>
          <w:szCs w:val="28"/>
        </w:rPr>
        <w:t>pt</w:t>
      </w:r>
    </w:p>
    <w:p w:rsidR="0019309F" w:rsidRPr="00876CA6" w:rsidRDefault="0019309F" w:rsidP="0019309F">
      <w:pPr>
        <w:widowControl/>
        <w:rPr>
          <w:rFonts w:eastAsia="標楷體"/>
          <w:sz w:val="28"/>
          <w:szCs w:val="28"/>
        </w:rPr>
      </w:pPr>
      <w:r w:rsidRPr="00876CA6">
        <w:rPr>
          <w:rFonts w:eastAsia="標楷體" w:hint="eastAsia"/>
          <w:sz w:val="28"/>
          <w:szCs w:val="28"/>
        </w:rPr>
        <w:t>參考文獻：請自行參閱</w:t>
      </w:r>
      <w:r w:rsidRPr="00876CA6">
        <w:rPr>
          <w:rFonts w:eastAsia="標楷體" w:hint="eastAsia"/>
          <w:sz w:val="28"/>
          <w:szCs w:val="28"/>
        </w:rPr>
        <w:t>APA</w:t>
      </w:r>
      <w:r w:rsidRPr="00876CA6">
        <w:rPr>
          <w:rFonts w:eastAsia="標楷體" w:hint="eastAsia"/>
          <w:sz w:val="28"/>
          <w:szCs w:val="28"/>
        </w:rPr>
        <w:t>第七版，下舉例期刊書寫格式說明之。</w:t>
      </w:r>
    </w:p>
    <w:p w:rsidR="0019309F" w:rsidRPr="00876CA6" w:rsidRDefault="0019309F" w:rsidP="0019309F">
      <w:pPr>
        <w:widowControl/>
        <w:spacing w:line="320" w:lineRule="exact"/>
        <w:rPr>
          <w:rFonts w:eastAsia="標楷體"/>
          <w:szCs w:val="24"/>
        </w:rPr>
      </w:pPr>
      <w:r w:rsidRPr="00876CA6">
        <w:rPr>
          <w:rFonts w:eastAsia="標楷體" w:hint="eastAsia"/>
          <w:szCs w:val="24"/>
        </w:rPr>
        <w:t>※期刊</w:t>
      </w:r>
      <w:r w:rsidRPr="00876CA6">
        <w:rPr>
          <w:rFonts w:eastAsia="標楷體"/>
          <w:szCs w:val="24"/>
        </w:rPr>
        <w:t>書寫格式：</w:t>
      </w:r>
    </w:p>
    <w:p w:rsidR="0019309F" w:rsidRPr="00876CA6" w:rsidRDefault="0019309F" w:rsidP="0019309F">
      <w:pPr>
        <w:widowControl/>
        <w:spacing w:line="320" w:lineRule="exact"/>
        <w:jc w:val="both"/>
        <w:rPr>
          <w:rFonts w:eastAsia="標楷體"/>
          <w:szCs w:val="24"/>
        </w:rPr>
      </w:pPr>
      <w:r w:rsidRPr="00876CA6">
        <w:rPr>
          <w:rFonts w:eastAsia="標楷體"/>
          <w:szCs w:val="24"/>
        </w:rPr>
        <w:t>作者姓名（西元出版年份）．標題．期刊名稱，卷</w:t>
      </w:r>
      <w:r w:rsidRPr="00876CA6">
        <w:rPr>
          <w:rFonts w:eastAsia="標楷體"/>
          <w:szCs w:val="24"/>
        </w:rPr>
        <w:t>(</w:t>
      </w:r>
      <w:r w:rsidRPr="00876CA6">
        <w:rPr>
          <w:rFonts w:eastAsia="標楷體"/>
          <w:szCs w:val="24"/>
        </w:rPr>
        <w:t>期</w:t>
      </w:r>
      <w:r w:rsidRPr="00876CA6">
        <w:rPr>
          <w:rFonts w:eastAsia="標楷體"/>
          <w:szCs w:val="24"/>
        </w:rPr>
        <w:t>)</w:t>
      </w:r>
      <w:r w:rsidRPr="00876CA6">
        <w:rPr>
          <w:rFonts w:eastAsia="標楷體"/>
          <w:szCs w:val="24"/>
        </w:rPr>
        <w:t>，起訖頁數。</w:t>
      </w:r>
      <w:r w:rsidRPr="00876CA6">
        <w:rPr>
          <w:rFonts w:eastAsia="標楷體"/>
          <w:szCs w:val="24"/>
        </w:rPr>
        <w:t xml:space="preserve">DOI </w:t>
      </w:r>
      <w:r w:rsidRPr="00876CA6">
        <w:rPr>
          <w:rFonts w:eastAsia="標楷體"/>
          <w:szCs w:val="24"/>
        </w:rPr>
        <w:t>或</w:t>
      </w:r>
      <w:r w:rsidRPr="00876CA6">
        <w:rPr>
          <w:rFonts w:eastAsia="標楷體"/>
          <w:szCs w:val="24"/>
        </w:rPr>
        <w:t xml:space="preserve"> URL (</w:t>
      </w:r>
      <w:r w:rsidRPr="00876CA6">
        <w:rPr>
          <w:rFonts w:eastAsia="標楷體"/>
          <w:szCs w:val="24"/>
        </w:rPr>
        <w:t>數位識別碼</w:t>
      </w:r>
      <w:r w:rsidRPr="00876CA6">
        <w:rPr>
          <w:rFonts w:eastAsia="標楷體"/>
          <w:szCs w:val="24"/>
        </w:rPr>
        <w:t>)</w:t>
      </w:r>
      <w:r w:rsidRPr="00876CA6">
        <w:rPr>
          <w:rFonts w:eastAsia="標楷體" w:hint="eastAsia"/>
          <w:szCs w:val="24"/>
        </w:rPr>
        <w:t>。</w:t>
      </w:r>
      <w:r w:rsidRPr="00876CA6">
        <w:rPr>
          <w:rFonts w:eastAsia="標楷體"/>
          <w:szCs w:val="24"/>
        </w:rPr>
        <w:t>期刊名、</w:t>
      </w:r>
      <w:proofErr w:type="gramStart"/>
      <w:r w:rsidRPr="00876CA6">
        <w:rPr>
          <w:rFonts w:eastAsia="標楷體"/>
          <w:szCs w:val="24"/>
        </w:rPr>
        <w:t>卷數需</w:t>
      </w:r>
      <w:proofErr w:type="gramEnd"/>
      <w:r w:rsidRPr="00876CA6">
        <w:rPr>
          <w:rFonts w:eastAsia="標楷體"/>
          <w:szCs w:val="24"/>
        </w:rPr>
        <w:t>以斜體字體呈現，若該期刊</w:t>
      </w:r>
      <w:proofErr w:type="gramStart"/>
      <w:r w:rsidRPr="00876CA6">
        <w:rPr>
          <w:rFonts w:eastAsia="標楷體"/>
          <w:szCs w:val="24"/>
        </w:rPr>
        <w:t>無卷數</w:t>
      </w:r>
      <w:proofErr w:type="gramEnd"/>
      <w:r w:rsidRPr="00876CA6">
        <w:rPr>
          <w:rFonts w:eastAsia="標楷體"/>
          <w:szCs w:val="24"/>
        </w:rPr>
        <w:t>時，則</w:t>
      </w:r>
      <w:proofErr w:type="gramStart"/>
      <w:r w:rsidRPr="00876CA6">
        <w:rPr>
          <w:rFonts w:eastAsia="標楷體"/>
          <w:szCs w:val="24"/>
        </w:rPr>
        <w:t>僅列期數</w:t>
      </w:r>
      <w:proofErr w:type="gramEnd"/>
      <w:r w:rsidRPr="00876CA6">
        <w:rPr>
          <w:rFonts w:eastAsia="標楷體"/>
          <w:szCs w:val="24"/>
        </w:rPr>
        <w:t>且不需斜體，不需括號。</w:t>
      </w:r>
      <w:r w:rsidRPr="00876CA6">
        <w:rPr>
          <w:rFonts w:eastAsia="標楷體"/>
          <w:szCs w:val="24"/>
        </w:rPr>
        <w:t xml:space="preserve"> </w:t>
      </w:r>
    </w:p>
    <w:p w:rsidR="0019309F" w:rsidRPr="00876CA6" w:rsidRDefault="0019309F" w:rsidP="0019309F">
      <w:pPr>
        <w:widowControl/>
        <w:spacing w:line="340" w:lineRule="exact"/>
        <w:rPr>
          <w:rFonts w:eastAsia="標楷體"/>
          <w:szCs w:val="24"/>
        </w:rPr>
      </w:pPr>
      <w:r w:rsidRPr="00876CA6">
        <w:rPr>
          <w:rFonts w:eastAsia="標楷體" w:hint="eastAsia"/>
          <w:szCs w:val="24"/>
        </w:rPr>
        <w:t>※</w:t>
      </w:r>
      <w:r w:rsidRPr="00876CA6">
        <w:rPr>
          <w:rFonts w:eastAsia="標楷體"/>
          <w:szCs w:val="24"/>
        </w:rPr>
        <w:t>範例：</w:t>
      </w:r>
    </w:p>
    <w:p w:rsidR="0019309F" w:rsidRPr="00876CA6" w:rsidRDefault="0019309F" w:rsidP="0019309F">
      <w:pPr>
        <w:widowControl/>
        <w:spacing w:line="340" w:lineRule="exact"/>
        <w:ind w:left="475" w:hangingChars="198" w:hanging="475"/>
        <w:rPr>
          <w:rFonts w:eastAsia="標楷體"/>
          <w:szCs w:val="24"/>
        </w:rPr>
      </w:pPr>
      <w:r w:rsidRPr="00876CA6">
        <w:rPr>
          <w:rFonts w:eastAsia="標楷體"/>
          <w:szCs w:val="24"/>
        </w:rPr>
        <w:t>陳佳南、賴輝雄、陳俊銘、林慧娟（</w:t>
      </w:r>
      <w:r w:rsidRPr="00876CA6">
        <w:rPr>
          <w:rFonts w:eastAsia="標楷體"/>
          <w:szCs w:val="24"/>
        </w:rPr>
        <w:t>2019</w:t>
      </w:r>
      <w:r w:rsidRPr="00876CA6">
        <w:rPr>
          <w:rFonts w:eastAsia="標楷體"/>
          <w:szCs w:val="24"/>
        </w:rPr>
        <w:t>）</w:t>
      </w:r>
      <w:r w:rsidRPr="00876CA6">
        <w:rPr>
          <w:rFonts w:eastAsia="標楷體" w:hint="eastAsia"/>
          <w:szCs w:val="24"/>
        </w:rPr>
        <w:t>。</w:t>
      </w:r>
      <w:r w:rsidRPr="00876CA6">
        <w:rPr>
          <w:rFonts w:eastAsia="標楷體"/>
          <w:szCs w:val="24"/>
        </w:rPr>
        <w:t>藥物過敏與潛在危險因子之分析與探討</w:t>
      </w:r>
      <w:r w:rsidRPr="00876CA6">
        <w:rPr>
          <w:rFonts w:eastAsia="標楷體" w:hint="eastAsia"/>
          <w:szCs w:val="24"/>
        </w:rPr>
        <w:t>。</w:t>
      </w:r>
      <w:r w:rsidRPr="00876CA6">
        <w:rPr>
          <w:rFonts w:eastAsia="標楷體"/>
          <w:i/>
          <w:szCs w:val="24"/>
        </w:rPr>
        <w:t>臺灣臨床藥學雜誌</w:t>
      </w:r>
      <w:r w:rsidRPr="00876CA6">
        <w:rPr>
          <w:rFonts w:eastAsia="標楷體"/>
          <w:szCs w:val="24"/>
        </w:rPr>
        <w:t>，</w:t>
      </w:r>
      <w:r w:rsidRPr="00876CA6">
        <w:rPr>
          <w:rFonts w:eastAsia="標楷體"/>
          <w:i/>
          <w:szCs w:val="24"/>
        </w:rPr>
        <w:t>27</w:t>
      </w:r>
      <w:r w:rsidRPr="00876CA6">
        <w:rPr>
          <w:rFonts w:eastAsia="標楷體"/>
          <w:szCs w:val="24"/>
        </w:rPr>
        <w:t>（</w:t>
      </w:r>
      <w:r w:rsidRPr="00876CA6">
        <w:rPr>
          <w:rFonts w:eastAsia="標楷體"/>
          <w:szCs w:val="24"/>
        </w:rPr>
        <w:t>4</w:t>
      </w:r>
      <w:r w:rsidRPr="00876CA6">
        <w:rPr>
          <w:rFonts w:eastAsia="標楷體"/>
          <w:szCs w:val="24"/>
        </w:rPr>
        <w:t>），</w:t>
      </w:r>
      <w:r w:rsidRPr="00876CA6">
        <w:rPr>
          <w:rFonts w:eastAsia="標楷體"/>
          <w:szCs w:val="24"/>
        </w:rPr>
        <w:t>281-288</w:t>
      </w:r>
      <w:r w:rsidRPr="00876CA6">
        <w:rPr>
          <w:rFonts w:eastAsia="標楷體"/>
          <w:szCs w:val="24"/>
        </w:rPr>
        <w:t>。</w:t>
      </w:r>
      <w:r w:rsidRPr="00876CA6">
        <w:rPr>
          <w:rFonts w:eastAsia="標楷體"/>
          <w:szCs w:val="24"/>
        </w:rPr>
        <w:t xml:space="preserve">https://doi.org/ 10.6168/FJCP.201910_27(4).0004 </w:t>
      </w:r>
    </w:p>
    <w:p w:rsidR="0019309F" w:rsidRPr="00876CA6" w:rsidRDefault="0019309F" w:rsidP="0019309F">
      <w:pPr>
        <w:widowControl/>
        <w:spacing w:line="340" w:lineRule="exact"/>
        <w:ind w:left="475" w:hangingChars="198" w:hanging="475"/>
        <w:rPr>
          <w:rFonts w:eastAsia="標楷體"/>
          <w:szCs w:val="24"/>
        </w:rPr>
      </w:pPr>
      <w:r w:rsidRPr="00876CA6">
        <w:rPr>
          <w:rFonts w:eastAsia="標楷體"/>
          <w:szCs w:val="24"/>
        </w:rPr>
        <w:t xml:space="preserve">Abrams, E.M., Khan, D.A. (2018). Diagnosing and managing drug allergy. </w:t>
      </w:r>
      <w:r w:rsidRPr="00876CA6">
        <w:rPr>
          <w:rFonts w:eastAsia="標楷體"/>
          <w:i/>
          <w:szCs w:val="24"/>
        </w:rPr>
        <w:t>Canadian Medical Association Journal</w:t>
      </w:r>
      <w:r w:rsidRPr="00876CA6">
        <w:rPr>
          <w:rFonts w:eastAsia="標楷體"/>
          <w:szCs w:val="24"/>
        </w:rPr>
        <w:t xml:space="preserve">, </w:t>
      </w:r>
      <w:r w:rsidRPr="00876CA6">
        <w:rPr>
          <w:rFonts w:eastAsia="標楷體"/>
          <w:i/>
          <w:szCs w:val="24"/>
        </w:rPr>
        <w:t>190</w:t>
      </w:r>
      <w:r w:rsidRPr="00876CA6">
        <w:rPr>
          <w:rFonts w:eastAsia="標楷體"/>
          <w:szCs w:val="24"/>
        </w:rPr>
        <w:t>(17), 532-538. https://doi.org/10.1503/cmaj.171315</w:t>
      </w:r>
      <w:bookmarkStart w:id="0" w:name="_GoBack"/>
      <w:bookmarkEnd w:id="0"/>
    </w:p>
    <w:sectPr w:rsidR="0019309F" w:rsidRPr="00876CA6" w:rsidSect="0019309F">
      <w:pgSz w:w="11906" w:h="16838"/>
      <w:pgMar w:top="1134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28" w:rsidRDefault="00613228" w:rsidP="0019309F">
      <w:r>
        <w:separator/>
      </w:r>
    </w:p>
  </w:endnote>
  <w:endnote w:type="continuationSeparator" w:id="0">
    <w:p w:rsidR="00613228" w:rsidRDefault="00613228" w:rsidP="0019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832042"/>
      <w:docPartObj>
        <w:docPartGallery w:val="Page Numbers (Bottom of Page)"/>
        <w:docPartUnique/>
      </w:docPartObj>
    </w:sdtPr>
    <w:sdtContent>
      <w:p w:rsidR="0019309F" w:rsidRDefault="001930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309F">
          <w:rPr>
            <w:noProof/>
            <w:lang w:val="zh-TW"/>
          </w:rPr>
          <w:t>2</w:t>
        </w:r>
        <w:r>
          <w:fldChar w:fldCharType="end"/>
        </w:r>
      </w:p>
    </w:sdtContent>
  </w:sdt>
  <w:p w:rsidR="0019309F" w:rsidRPr="008F54AA" w:rsidRDefault="0019309F" w:rsidP="008F54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28" w:rsidRDefault="00613228" w:rsidP="0019309F">
      <w:r>
        <w:separator/>
      </w:r>
    </w:p>
  </w:footnote>
  <w:footnote w:type="continuationSeparator" w:id="0">
    <w:p w:rsidR="00613228" w:rsidRDefault="00613228" w:rsidP="0019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B40"/>
    <w:multiLevelType w:val="hybridMultilevel"/>
    <w:tmpl w:val="BCC2ED36"/>
    <w:lvl w:ilvl="0" w:tplc="684C83A6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F9AE45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DB"/>
    <w:rsid w:val="0019309F"/>
    <w:rsid w:val="005770FB"/>
    <w:rsid w:val="00613228"/>
    <w:rsid w:val="008464B6"/>
    <w:rsid w:val="00C8378D"/>
    <w:rsid w:val="00D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BF449-1450-42CF-A536-44925BCD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9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930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0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9309F"/>
    <w:rPr>
      <w:sz w:val="20"/>
      <w:szCs w:val="20"/>
    </w:rPr>
  </w:style>
  <w:style w:type="paragraph" w:styleId="a7">
    <w:name w:val="List Paragraph"/>
    <w:basedOn w:val="a"/>
    <w:uiPriority w:val="34"/>
    <w:qFormat/>
    <w:rsid w:val="001930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RichPC</dc:creator>
  <cp:keywords/>
  <dc:description/>
  <cp:lastModifiedBy>RichPC</cp:lastModifiedBy>
  <cp:revision>2</cp:revision>
  <dcterms:created xsi:type="dcterms:W3CDTF">2022-09-15T07:58:00Z</dcterms:created>
  <dcterms:modified xsi:type="dcterms:W3CDTF">2022-09-15T07:59:00Z</dcterms:modified>
</cp:coreProperties>
</file>